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7F9" w:rsidRPr="005667F9" w:rsidRDefault="005667F9" w:rsidP="005667F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38DF6D" wp14:editId="3FE022C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F9" w:rsidRPr="005667F9" w:rsidRDefault="005667F9" w:rsidP="005667F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67F9" w:rsidRPr="005667F9" w:rsidRDefault="005667F9" w:rsidP="005667F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67F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7F9" w:rsidRPr="005667F9" w:rsidRDefault="005667F9" w:rsidP="005667F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06E84">
        <w:rPr>
          <w:rFonts w:ascii="Times New Roman" w:hAnsi="Times New Roman" w:cs="Times New Roman"/>
          <w:sz w:val="28"/>
          <w:szCs w:val="28"/>
          <w:lang w:eastAsia="en-US"/>
        </w:rPr>
        <w:t>15.10.2019</w:t>
      </w:r>
      <w:r w:rsidRPr="005667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06E84">
        <w:rPr>
          <w:rFonts w:ascii="Times New Roman" w:hAnsi="Times New Roman" w:cs="Times New Roman"/>
          <w:sz w:val="28"/>
          <w:szCs w:val="28"/>
          <w:lang w:eastAsia="en-US"/>
        </w:rPr>
        <w:t>250</w:t>
      </w:r>
    </w:p>
    <w:p w:rsidR="005667F9" w:rsidRPr="005667F9" w:rsidRDefault="005667F9" w:rsidP="005667F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667F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5667F9" w:rsidRPr="005667F9" w:rsidRDefault="005667F9" w:rsidP="005667F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1192" w:rsidRDefault="00071192" w:rsidP="0007119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07119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07119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71192" w:rsidRDefault="004A497A" w:rsidP="0007119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="00071192">
        <w:rPr>
          <w:rFonts w:ascii="Times New Roman" w:hAnsi="Times New Roman"/>
          <w:sz w:val="28"/>
          <w:szCs w:val="28"/>
        </w:rPr>
        <w:t xml:space="preserve"> ноября </w:t>
      </w:r>
      <w:r w:rsidRPr="00B93AD4">
        <w:rPr>
          <w:rFonts w:ascii="Times New Roman" w:hAnsi="Times New Roman"/>
          <w:sz w:val="28"/>
          <w:szCs w:val="28"/>
        </w:rPr>
        <w:t>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071192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071192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071192" w:rsidRDefault="004A497A" w:rsidP="00071192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  <w:r w:rsidR="002B1DE5" w:rsidRPr="00B93AD4">
        <w:rPr>
          <w:rFonts w:ascii="Times New Roman" w:hAnsi="Times New Roman"/>
          <w:sz w:val="28"/>
          <w:szCs w:val="28"/>
        </w:rPr>
        <w:t>р</w:t>
      </w:r>
      <w:r w:rsidRPr="00B93AD4">
        <w:rPr>
          <w:rFonts w:ascii="Times New Roman" w:hAnsi="Times New Roman"/>
          <w:sz w:val="28"/>
          <w:szCs w:val="28"/>
        </w:rPr>
        <w:t>айоне</w:t>
      </w:r>
      <w:r w:rsidR="00CC4B58">
        <w:rPr>
          <w:rFonts w:ascii="Times New Roman" w:hAnsi="Times New Roman"/>
          <w:sz w:val="28"/>
          <w:szCs w:val="28"/>
        </w:rPr>
        <w:t xml:space="preserve"> </w:t>
      </w:r>
    </w:p>
    <w:p w:rsidR="004A497A" w:rsidRPr="00B93AD4" w:rsidRDefault="004A497A" w:rsidP="00071192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на 201</w:t>
      </w:r>
      <w:r w:rsidR="002B1DE5" w:rsidRPr="00B93AD4">
        <w:rPr>
          <w:rFonts w:ascii="Times New Roman" w:hAnsi="Times New Roman"/>
          <w:sz w:val="28"/>
          <w:szCs w:val="28"/>
        </w:rPr>
        <w:t>9</w:t>
      </w:r>
      <w:r w:rsidRPr="00B93AD4">
        <w:rPr>
          <w:rFonts w:ascii="Times New Roman" w:hAnsi="Times New Roman"/>
          <w:sz w:val="28"/>
          <w:szCs w:val="28"/>
        </w:rPr>
        <w:t xml:space="preserve"> – 202</w:t>
      </w:r>
      <w:r w:rsidR="002B1DE5" w:rsidRPr="00B93AD4">
        <w:rPr>
          <w:rFonts w:ascii="Times New Roman" w:hAnsi="Times New Roman"/>
          <w:sz w:val="28"/>
          <w:szCs w:val="28"/>
        </w:rPr>
        <w:t>1</w:t>
      </w:r>
      <w:r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 w:rsidP="0007119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07119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71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566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5667F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5667F9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B93AD4">
        <w:rPr>
          <w:rFonts w:ascii="Times New Roman" w:hAnsi="Times New Roman" w:cs="Times New Roman"/>
          <w:sz w:val="28"/>
          <w:szCs w:val="28"/>
        </w:rPr>
        <w:t>7</w:t>
      </w:r>
      <w:r w:rsidR="0007119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3AD4">
        <w:rPr>
          <w:rFonts w:ascii="Times New Roman" w:hAnsi="Times New Roman" w:cs="Times New Roman"/>
          <w:sz w:val="28"/>
          <w:szCs w:val="28"/>
        </w:rPr>
        <w:t>2018</w:t>
      </w:r>
      <w:r w:rsidR="000711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</w:t>
      </w:r>
      <w:r w:rsidR="00071192">
        <w:rPr>
          <w:rFonts w:ascii="Times New Roman" w:hAnsi="Times New Roman" w:cs="Times New Roman"/>
          <w:sz w:val="28"/>
          <w:szCs w:val="28"/>
        </w:rPr>
        <w:t>уясь пунктом 10.1 части 1 статьи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27, стат</w:t>
      </w:r>
      <w:r w:rsidR="00071192">
        <w:rPr>
          <w:rFonts w:ascii="Times New Roman" w:hAnsi="Times New Roman" w:cs="Times New Roman"/>
          <w:sz w:val="28"/>
          <w:szCs w:val="28"/>
        </w:rPr>
        <w:t>ь</w:t>
      </w:r>
      <w:r w:rsidR="0090307B">
        <w:rPr>
          <w:rFonts w:ascii="Times New Roman" w:hAnsi="Times New Roman" w:cs="Times New Roman"/>
          <w:sz w:val="28"/>
          <w:szCs w:val="28"/>
        </w:rPr>
        <w:t>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</w:t>
      </w:r>
      <w:r w:rsidR="004A7FFC">
        <w:rPr>
          <w:rFonts w:ascii="Times New Roman" w:hAnsi="Times New Roman" w:cs="Times New Roman"/>
          <w:sz w:val="28"/>
          <w:szCs w:val="28"/>
        </w:rPr>
        <w:br/>
      </w:r>
      <w:r w:rsidRPr="00B93AD4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0968CC" w:rsidRPr="00B93AD4" w:rsidRDefault="000968CC" w:rsidP="00071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071192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804749" w:rsidRPr="00B93AD4" w:rsidRDefault="00804749" w:rsidP="00071192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071192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071192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071192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071192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071192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071192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071192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071192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(подведомственные муниципальные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4E4398" w:rsidRPr="00B93AD4" w:rsidRDefault="00307EFA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520" w:type="dxa"/>
            <w:vAlign w:val="center"/>
          </w:tcPr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071192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071192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0711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071192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520" w:type="dxa"/>
          </w:tcPr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2.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145011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C46744" w:rsidRPr="00B93AD4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74AA">
              <w:rPr>
                <w:rFonts w:ascii="Times New Roman" w:hAnsi="Times New Roman" w:cs="Times New Roman"/>
              </w:rPr>
              <w:t>ортфель проектов «Образование»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20072">
              <w:rPr>
                <w:rFonts w:ascii="Times New Roman" w:hAnsi="Times New Roman" w:cs="Times New Roman"/>
              </w:rPr>
              <w:t xml:space="preserve"> 1</w:t>
            </w:r>
            <w:r w:rsidR="00F4352E">
              <w:rPr>
                <w:rFonts w:ascii="Times New Roman" w:hAnsi="Times New Roman" w:cs="Times New Roman"/>
              </w:rPr>
              <w:t>13</w:t>
            </w:r>
            <w:r w:rsidR="00320072">
              <w:rPr>
                <w:rFonts w:ascii="Times New Roman" w:hAnsi="Times New Roman" w:cs="Times New Roman"/>
              </w:rPr>
              <w:t> </w:t>
            </w:r>
            <w:r w:rsidR="00F4352E">
              <w:rPr>
                <w:rFonts w:ascii="Times New Roman" w:hAnsi="Times New Roman" w:cs="Times New Roman"/>
              </w:rPr>
              <w:t>940</w:t>
            </w:r>
            <w:r w:rsidR="00320072">
              <w:rPr>
                <w:rFonts w:ascii="Times New Roman" w:hAnsi="Times New Roman" w:cs="Times New Roman"/>
              </w:rPr>
              <w:t>,</w:t>
            </w:r>
            <w:r w:rsidR="00F4352E">
              <w:rPr>
                <w:rFonts w:ascii="Times New Roman" w:hAnsi="Times New Roman" w:cs="Times New Roman"/>
              </w:rPr>
              <w:t>0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6744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="00BF509C" w:rsidRPr="00B93AD4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 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320072">
              <w:rPr>
                <w:rFonts w:ascii="Times New Roman" w:hAnsi="Times New Roman" w:cs="Times New Roman"/>
              </w:rPr>
              <w:t>115 352,1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1E8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>
              <w:rPr>
                <w:rFonts w:ascii="Times New Roman" w:hAnsi="Times New Roman" w:cs="Times New Roman"/>
              </w:rPr>
              <w:t>роект 1</w:t>
            </w:r>
            <w:r w:rsidR="003E1C28">
              <w:rPr>
                <w:rFonts w:ascii="Times New Roman" w:hAnsi="Times New Roman" w:cs="Times New Roman"/>
              </w:rPr>
              <w:t xml:space="preserve"> – </w:t>
            </w:r>
            <w:r w:rsidR="006C23CF">
              <w:rPr>
                <w:rFonts w:ascii="Times New Roman" w:hAnsi="Times New Roman" w:cs="Times New Roman"/>
              </w:rPr>
              <w:t>270</w:t>
            </w:r>
            <w:r w:rsidR="00F4352E">
              <w:rPr>
                <w:rFonts w:ascii="Times New Roman" w:hAnsi="Times New Roman" w:cs="Times New Roman"/>
              </w:rPr>
              <w:t>,00</w:t>
            </w:r>
            <w:r w:rsidR="00E301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4398" w:rsidRPr="00B93AD4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2 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E301E8">
              <w:rPr>
                <w:rFonts w:ascii="Times New Roman" w:hAnsi="Times New Roman" w:cs="Times New Roman"/>
              </w:rPr>
              <w:t>600 тыс. рублей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  <w:r w:rsidR="006131E3" w:rsidRPr="002D5A91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C428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70,9% до 88%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1C4280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="001C4280">
              <w:rPr>
                <w:rFonts w:ascii="Times New Roman" w:hAnsi="Times New Roman"/>
                <w:szCs w:val="24"/>
              </w:rPr>
              <w:t>граммам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дополнительного образования детям</w:t>
            </w:r>
            <w:r w:rsidR="001C4280">
              <w:rPr>
                <w:rFonts w:ascii="Times New Roman" w:hAnsi="Times New Roman"/>
                <w:szCs w:val="24"/>
              </w:rPr>
              <w:t xml:space="preserve"> в возрасте </w:t>
            </w:r>
            <w:r w:rsidR="001C4280">
              <w:rPr>
                <w:rFonts w:ascii="Times New Roman" w:hAnsi="Times New Roman"/>
                <w:szCs w:val="24"/>
              </w:rPr>
              <w:br/>
              <w:t>от 5 до 18 лет</w:t>
            </w:r>
            <w:r w:rsidRPr="00B93AD4">
              <w:rPr>
                <w:rFonts w:ascii="Times New Roman" w:hAnsi="Times New Roman"/>
                <w:szCs w:val="24"/>
              </w:rPr>
              <w:t xml:space="preserve"> на терр</w:t>
            </w:r>
            <w:r w:rsidR="001C4280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C428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1C4280">
              <w:rPr>
                <w:rFonts w:ascii="Times New Roman" w:hAnsi="Times New Roman"/>
                <w:szCs w:val="24"/>
              </w:rPr>
              <w:t xml:space="preserve"> 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</w:t>
            </w:r>
            <w:r w:rsidR="001C4280">
              <w:rPr>
                <w:rFonts w:ascii="Times New Roman" w:hAnsi="Times New Roman"/>
                <w:szCs w:val="24"/>
              </w:rPr>
              <w:t>,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нарастающим итогом), с 0 до 6 человек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</w:t>
            </w:r>
            <w:r w:rsidR="001C4280">
              <w:rPr>
                <w:rFonts w:ascii="Times New Roman" w:hAnsi="Times New Roman"/>
                <w:szCs w:val="24"/>
              </w:rPr>
              <w:t>екоммуникационной сети Интернет</w:t>
            </w:r>
            <w:r w:rsidRPr="00B93AD4">
              <w:rPr>
                <w:rFonts w:ascii="Times New Roman" w:hAnsi="Times New Roman"/>
                <w:szCs w:val="24"/>
              </w:rPr>
              <w:t xml:space="preserve"> не менее 10 Мбит/с</w:t>
            </w:r>
            <w:r w:rsidR="001C4280">
              <w:rPr>
                <w:rFonts w:ascii="Times New Roman" w:hAnsi="Times New Roman"/>
                <w:szCs w:val="24"/>
              </w:rPr>
              <w:t>,</w:t>
            </w:r>
            <w:r w:rsidRPr="00B93AD4">
              <w:rPr>
                <w:rFonts w:ascii="Times New Roman" w:hAnsi="Times New Roman"/>
                <w:szCs w:val="24"/>
              </w:rPr>
              <w:t xml:space="preserve">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1C428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0711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4E4398" w:rsidRPr="00B93AD4" w:rsidRDefault="003429F1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5C4E43">
              <w:rPr>
                <w:rFonts w:ascii="Times New Roman" w:hAnsi="Times New Roman"/>
                <w:szCs w:val="24"/>
              </w:rPr>
              <w:t> 959 665,8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5C4E43">
              <w:rPr>
                <w:rFonts w:ascii="Times New Roman" w:hAnsi="Times New Roman"/>
                <w:szCs w:val="24"/>
              </w:rPr>
              <w:t> 800 459,9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1C4280" w:rsidRDefault="001C4280" w:rsidP="00071192">
      <w:pPr>
        <w:pStyle w:val="ConsPlusNormal"/>
        <w:jc w:val="center"/>
        <w:outlineLvl w:val="1"/>
        <w:rPr>
          <w:sz w:val="28"/>
          <w:szCs w:val="28"/>
        </w:rPr>
      </w:pPr>
    </w:p>
    <w:p w:rsidR="004E4398" w:rsidRDefault="004E4398" w:rsidP="00071192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C4280" w:rsidRPr="00B93AD4" w:rsidRDefault="001C4280" w:rsidP="00071192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1C4280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</w:t>
      </w:r>
      <w:r w:rsidR="001C4280">
        <w:rPr>
          <w:rFonts w:eastAsia="Calibri"/>
          <w:sz w:val="28"/>
          <w:szCs w:val="28"/>
        </w:rPr>
        <w:t>дошкольного, общего образования</w:t>
      </w:r>
      <w:r w:rsidR="004B53A4" w:rsidRPr="00B93AD4">
        <w:rPr>
          <w:rFonts w:eastAsia="Calibri"/>
          <w:sz w:val="28"/>
          <w:szCs w:val="28"/>
        </w:rPr>
        <w:t xml:space="preserve"> и др. </w:t>
      </w:r>
    </w:p>
    <w:p w:rsidR="00E577B1" w:rsidRPr="00B93AD4" w:rsidRDefault="00437C33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 xml:space="preserve">Создание мест будет обеспечиваться за счет реконструкции общеобразовательной организации. В результате к 2021 </w:t>
      </w:r>
      <w:r w:rsidR="001C4280">
        <w:rPr>
          <w:sz w:val="28"/>
          <w:szCs w:val="28"/>
        </w:rPr>
        <w:t>году планируется обеспечить 100-процентную</w:t>
      </w:r>
      <w:r w:rsidR="00E577B1" w:rsidRPr="00B93AD4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B51329" w:rsidRDefault="008950E5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1C4280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1C4280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5667F9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</w:t>
      </w:r>
      <w:r w:rsidR="001C4280" w:rsidRPr="00B51329">
        <w:rPr>
          <w:sz w:val="28"/>
          <w:szCs w:val="28"/>
        </w:rPr>
        <w:t>организациях</w:t>
      </w:r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в негосударственных, в том числе некоммерческих организациях, не менее 6%. </w:t>
      </w:r>
    </w:p>
    <w:p w:rsidR="0004526E" w:rsidRPr="00B93AD4" w:rsidRDefault="0004526E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C428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C428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E85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E85D1D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E85D1D" w:rsidRPr="00B93AD4" w:rsidRDefault="00E85D1D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1C4280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E85D1D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2021 годов.</w:t>
      </w:r>
    </w:p>
    <w:p w:rsidR="005642CF" w:rsidRPr="00B93AD4" w:rsidRDefault="00F44448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4A7FFC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2.2. </w:t>
      </w:r>
      <w:r w:rsidRPr="004A7FFC">
        <w:rPr>
          <w:sz w:val="28"/>
          <w:szCs w:val="28"/>
        </w:rPr>
        <w:t>Муниципальная программа реализуется совместными усилиями ответственн</w:t>
      </w:r>
      <w:r w:rsidR="00A36B57" w:rsidRPr="004A7FFC">
        <w:rPr>
          <w:sz w:val="28"/>
          <w:szCs w:val="28"/>
        </w:rPr>
        <w:t>ого исполнителя и</w:t>
      </w:r>
      <w:r w:rsidR="000F2BEC" w:rsidRPr="004A7FFC">
        <w:rPr>
          <w:sz w:val="28"/>
          <w:szCs w:val="28"/>
        </w:rPr>
        <w:t xml:space="preserve"> соисполнителей</w:t>
      </w:r>
      <w:r w:rsidRPr="004A7FFC">
        <w:rPr>
          <w:sz w:val="28"/>
          <w:szCs w:val="28"/>
        </w:rPr>
        <w:t>.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1C4280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1C4280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1C4280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1C4280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1C4280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071192">
          <w:headerReference w:type="default" r:id="rId10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E85D1D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Таблица 1</w:t>
      </w:r>
    </w:p>
    <w:p w:rsidR="004E4398" w:rsidRPr="00B93AD4" w:rsidRDefault="004E4398" w:rsidP="00E85D1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E85D1D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678"/>
        <w:gridCol w:w="1417"/>
        <w:gridCol w:w="567"/>
        <w:gridCol w:w="567"/>
        <w:gridCol w:w="567"/>
        <w:gridCol w:w="1617"/>
        <w:gridCol w:w="3770"/>
      </w:tblGrid>
      <w:tr w:rsidR="00604893" w:rsidRPr="00B93AD4" w:rsidTr="00E85D1D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617" w:type="dxa"/>
            <w:vMerge w:val="restart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3770" w:type="dxa"/>
            <w:vMerge w:val="restart"/>
          </w:tcPr>
          <w:p w:rsidR="00604893" w:rsidRPr="00B93AD4" w:rsidRDefault="00E7087F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604893" w:rsidRPr="00B93AD4" w:rsidRDefault="00604893" w:rsidP="00E8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7" w:type="dxa"/>
            <w:vMerge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604893" w:rsidRPr="00B93AD4" w:rsidRDefault="005C2BFB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3770" w:type="dxa"/>
          </w:tcPr>
          <w:p w:rsidR="00157690" w:rsidRPr="00B93AD4" w:rsidRDefault="00E85D1D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формуле:</w:t>
            </w:r>
          </w:p>
          <w:p w:rsidR="00157690" w:rsidRPr="00B93AD4" w:rsidRDefault="00157690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E85D1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E85D1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</w:t>
            </w:r>
            <w:r w:rsidR="00E85D1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№ ОО-1)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770" w:type="dxa"/>
          </w:tcPr>
          <w:p w:rsidR="002554FC" w:rsidRDefault="00E85D1D" w:rsidP="00E85D1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FE37C3" w:rsidP="00E85D1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E85D1D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E85D1D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</w:t>
            </w:r>
            <w:r w:rsidR="002721A6">
              <w:rPr>
                <w:sz w:val="20"/>
              </w:rPr>
              <w:t xml:space="preserve"> </w:t>
            </w:r>
            <w:r w:rsidRPr="00B93AD4">
              <w:rPr>
                <w:sz w:val="20"/>
              </w:rPr>
              <w:t xml:space="preserve">требованиям обучения (данные электронного мониторинга </w:t>
            </w:r>
            <w:r w:rsidRPr="00B93AD4">
              <w:rPr>
                <w:sz w:val="20"/>
                <w:u w:val="single"/>
              </w:rPr>
              <w:t>ww</w:t>
            </w:r>
            <w:hyperlink r:id="rId13" w:history="1">
              <w:r w:rsidRPr="00B93AD4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604893" w:rsidRPr="00B93AD4" w:rsidRDefault="005C2BFB" w:rsidP="004A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ЧОоу – численность муниципальных общеобразовательных организаций (периодическая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отчетность, </w:t>
            </w:r>
            <w:hyperlink r:id="rId14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E85D1D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>ациях дошкольного образования,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770" w:type="dxa"/>
          </w:tcPr>
          <w:p w:rsidR="00604893" w:rsidRPr="00B93AD4" w:rsidRDefault="00E85D1D" w:rsidP="002721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 w:rsidR="00FE37C3">
              <w:rPr>
                <w:sz w:val="20"/>
              </w:rPr>
              <w:t>.</w:t>
            </w:r>
            <w:r w:rsidR="002721A6">
              <w:rPr>
                <w:sz w:val="20"/>
              </w:rPr>
              <w:t xml:space="preserve"> </w:t>
            </w:r>
            <w:r w:rsidR="00FE37C3"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>ассчитывается исходя из количества введенных мест объектов дошкольного образования в Ханты-Мансийском районе;</w:t>
            </w:r>
            <w:r w:rsidR="002721A6">
              <w:rPr>
                <w:sz w:val="20"/>
              </w:rPr>
              <w:t xml:space="preserve"> о</w:t>
            </w:r>
            <w:r w:rsidR="008D7428" w:rsidRPr="00FE37C3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 w:rsidR="002721A6"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3770" w:type="dxa"/>
          </w:tcPr>
          <w:p w:rsidR="004B589A" w:rsidRPr="00B93AD4" w:rsidRDefault="002721A6" w:rsidP="00E85D1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E37C3">
              <w:rPr>
                <w:bCs/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2721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E8791E" w:rsidP="002721A6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721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5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2721A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2721A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организациях,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70" w:type="dxa"/>
          </w:tcPr>
          <w:p w:rsidR="006A7814" w:rsidRPr="00B93AD4" w:rsidRDefault="002721A6" w:rsidP="002721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</w:t>
            </w:r>
            <w:r w:rsidR="002721A6">
              <w:rPr>
                <w:sz w:val="20"/>
              </w:rPr>
              <w:br/>
            </w:r>
            <w:r w:rsidRPr="00B93AD4">
              <w:rPr>
                <w:sz w:val="20"/>
              </w:rPr>
              <w:t>графа 4);</w:t>
            </w:r>
          </w:p>
          <w:p w:rsidR="006A7814" w:rsidRPr="00B93AD4" w:rsidRDefault="006A7814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</w:t>
            </w:r>
            <w:r w:rsidR="002721A6">
              <w:rPr>
                <w:sz w:val="20"/>
              </w:rPr>
              <w:br/>
            </w:r>
            <w:r w:rsidRPr="00B93AD4">
              <w:rPr>
                <w:sz w:val="20"/>
              </w:rPr>
              <w:t xml:space="preserve">№ ОО-1, раздел 2.9, строки 01-03, </w:t>
            </w:r>
            <w:r w:rsidR="002721A6">
              <w:rPr>
                <w:sz w:val="20"/>
              </w:rPr>
              <w:br/>
            </w:r>
            <w:r w:rsidRPr="00B93AD4">
              <w:rPr>
                <w:sz w:val="20"/>
              </w:rPr>
              <w:t>графа 5);</w:t>
            </w:r>
          </w:p>
          <w:p w:rsidR="00604893" w:rsidRPr="00B93AD4" w:rsidRDefault="006A7814" w:rsidP="002721A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№ ОО-1, раздел 2.9, строки 01-03, графы 3</w:t>
            </w:r>
            <w:r w:rsidR="002721A6">
              <w:rPr>
                <w:sz w:val="20"/>
              </w:rPr>
              <w:t xml:space="preserve"> – </w:t>
            </w:r>
            <w:r w:rsidRPr="00B93AD4">
              <w:rPr>
                <w:sz w:val="20"/>
              </w:rPr>
              <w:t>5).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ого государственного экзамена,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770" w:type="dxa"/>
          </w:tcPr>
          <w:p w:rsidR="008D42E3" w:rsidRPr="00B93AD4" w:rsidRDefault="002721A6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8D42E3" w:rsidRPr="00B93AD4" w:rsidRDefault="008D42E3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CE45A6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B93AD4" w:rsidRDefault="008D42E3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319562" cy="341194"/>
                  <wp:effectExtent l="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788" cy="37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CE45A6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B93AD4" w:rsidRDefault="008D42E3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CE45A6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604893" w:rsidRPr="002721A6" w:rsidRDefault="008D42E3" w:rsidP="002721A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2721A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770" w:type="dxa"/>
          </w:tcPr>
          <w:p w:rsidR="00157690" w:rsidRPr="00B93AD4" w:rsidRDefault="002721A6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157690" w:rsidRPr="00B93AD4" w:rsidRDefault="00157690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лет, охваченных программами дополнительного образования;</w:t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2721A6" w:rsidRDefault="00157690" w:rsidP="002721A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реб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енка в возрасте от 5 до 18 лет.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2721A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ся по дополнительным общеобразовательным программам естественнонаучной 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и технической направленностей,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70" w:type="dxa"/>
          </w:tcPr>
          <w:p w:rsidR="006A7814" w:rsidRDefault="002721A6" w:rsidP="002721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E85D1D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E8791E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2721A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</w:t>
            </w:r>
            <w:r w:rsidR="002721A6">
              <w:rPr>
                <w:sz w:val="20"/>
              </w:rPr>
              <w:t xml:space="preserve">общеобразовательным программам </w:t>
            </w:r>
            <w:r w:rsidRPr="00B93AD4">
              <w:rPr>
                <w:sz w:val="20"/>
              </w:rPr>
              <w:t>технической направленности (форма № 1-ДО, р</w:t>
            </w:r>
            <w:r w:rsidR="0066624D">
              <w:rPr>
                <w:sz w:val="20"/>
              </w:rPr>
              <w:t>аздел 1.1, строка 01, графа 3)</w:t>
            </w:r>
          </w:p>
        </w:tc>
      </w:tr>
      <w:tr w:rsidR="009D7214" w:rsidRPr="00B93AD4" w:rsidTr="00E85D1D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66624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770" w:type="dxa"/>
          </w:tcPr>
          <w:p w:rsidR="009D7214" w:rsidRPr="00B93AD4" w:rsidRDefault="0066624D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E8791E" w:rsidP="00E85D1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624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6662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624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0" w:type="dxa"/>
          </w:tcPr>
          <w:p w:rsidR="009D7214" w:rsidRPr="00B93AD4" w:rsidRDefault="0066624D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9D7214" w:rsidRPr="00B93AD4" w:rsidRDefault="0066624D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2676BA">
        <w:trPr>
          <w:trHeight w:val="322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имеющих широкополосный доступ к информационно-телекоммуникационной сети Интернет, не менее </w:t>
            </w:r>
            <w:r w:rsidR="0066624D">
              <w:rPr>
                <w:rFonts w:ascii="Times New Roman" w:hAnsi="Times New Roman" w:cs="Times New Roman"/>
                <w:sz w:val="20"/>
                <w:szCs w:val="20"/>
              </w:rPr>
              <w:br/>
              <w:t>10 Мбит/с,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3770" w:type="dxa"/>
          </w:tcPr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E8791E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2676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10Мб/c </w:t>
            </w:r>
          </w:p>
          <w:p w:rsidR="009D7214" w:rsidRPr="00B93AD4" w:rsidRDefault="00E8791E" w:rsidP="002676B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2676BA">
              <w:t xml:space="preserve"> –</w:t>
            </w:r>
            <w:r w:rsidR="009D7214" w:rsidRPr="00B93AD4">
              <w:t xml:space="preserve"> общее количест</w:t>
            </w:r>
            <w:r w:rsidR="002676BA">
              <w:t>во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общедост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упных информационных ресурсов,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70" w:type="dxa"/>
          </w:tcPr>
          <w:p w:rsidR="00940DDA" w:rsidRPr="00B93AD4" w:rsidRDefault="002676B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E8791E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CE45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E8791E" w:rsidP="002676B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40DDA" w:rsidRPr="00B93AD4">
              <w:t>- общее количест</w:t>
            </w:r>
            <w:r w:rsidR="002676BA">
              <w:t>во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ифровой образовательной среды,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70" w:type="dxa"/>
          </w:tcPr>
          <w:p w:rsidR="00940DDA" w:rsidRPr="00B93AD4" w:rsidRDefault="002676B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итогам 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года на основании отчетов, представляемых образовательными организациями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940DDA" w:rsidRPr="00B93AD4" w:rsidRDefault="00E8791E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2676B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E8791E" w:rsidP="00E85D1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2676BA">
              <w:t xml:space="preserve"> –</w:t>
            </w:r>
            <w:r w:rsidR="00940DDA" w:rsidRPr="00B93AD4">
              <w:t xml:space="preserve"> общее количес</w:t>
            </w:r>
            <w:r w:rsidR="002676BA">
              <w:t>тво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 xml:space="preserve">ботников системы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770" w:type="dxa"/>
          </w:tcPr>
          <w:p w:rsidR="00444EBC" w:rsidRPr="00B93AD4" w:rsidRDefault="002676B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B93AD4" w:rsidRDefault="00E8791E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системы образования;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квалификации,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70" w:type="dxa"/>
          </w:tcPr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7 мая 2018 года № 204 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B93AD4" w:rsidRDefault="00E8791E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E8791E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E8791E" w:rsidP="00E85D1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</w:t>
            </w:r>
            <w:r w:rsidR="002676BA">
              <w:br/>
            </w:r>
            <w:r w:rsidR="007A6296" w:rsidRPr="00B93AD4">
              <w:t xml:space="preserve">и </w:t>
            </w:r>
            <w:r w:rsidR="009D7214" w:rsidRPr="00B93AD4">
              <w:t>педагогических работни</w:t>
            </w:r>
            <w:r w:rsidR="002676BA">
              <w:t>ков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етей в возрасте от 1 до 6 лет,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9D7214" w:rsidRPr="00B93AD4" w:rsidRDefault="002676BA" w:rsidP="002676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  <w:r w:rsidR="002E6448"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>
              <w:rPr>
                <w:sz w:val="20"/>
              </w:rPr>
              <w:t>«</w:t>
            </w:r>
            <w:r w:rsidR="009D7214" w:rsidRPr="00B93AD4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9D7214" w:rsidRPr="00B93AD4">
              <w:rPr>
                <w:sz w:val="20"/>
              </w:rPr>
              <w:t>на 1 сентября текущего учебного года</w:t>
            </w:r>
            <w:r>
              <w:rPr>
                <w:sz w:val="20"/>
              </w:rPr>
              <w:t>)</w:t>
            </w:r>
          </w:p>
        </w:tc>
      </w:tr>
      <w:tr w:rsidR="00C63119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C63119" w:rsidRPr="002E6448" w:rsidRDefault="00EE5B32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C63119" w:rsidRPr="00B93AD4" w:rsidRDefault="002554F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17" w:type="dxa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770" w:type="dxa"/>
          </w:tcPr>
          <w:p w:rsidR="00FE37C3" w:rsidRDefault="002676BA" w:rsidP="00E85D1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</w:p>
          <w:p w:rsidR="00C63119" w:rsidRPr="00B93AD4" w:rsidRDefault="00FE37C3" w:rsidP="002676B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2676BA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форм</w:t>
            </w:r>
            <w:r w:rsidR="002676BA">
              <w:rPr>
                <w:sz w:val="20"/>
              </w:rPr>
              <w:t>е № 85-к</w:t>
            </w:r>
          </w:p>
        </w:tc>
      </w:tr>
    </w:tbl>
    <w:p w:rsidR="004E4398" w:rsidRPr="00B93AD4" w:rsidRDefault="004E4398" w:rsidP="00E85D1D">
      <w:pPr>
        <w:rPr>
          <w:rFonts w:ascii="Times New Roman" w:hAnsi="Times New Roman" w:cs="Times New Roman"/>
          <w:sz w:val="20"/>
          <w:szCs w:val="20"/>
        </w:rPr>
      </w:pPr>
    </w:p>
    <w:p w:rsidR="00604893" w:rsidRPr="00B93AD4" w:rsidRDefault="00604893" w:rsidP="00E85D1D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E85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E85D1D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AC01F1" w:rsidRDefault="004E4398" w:rsidP="00E85D1D">
      <w:pPr>
        <w:rPr>
          <w:rFonts w:ascii="Times New Roman" w:hAnsi="Times New Roman" w:cs="Times New Roman"/>
          <w:sz w:val="20"/>
          <w:szCs w:val="20"/>
        </w:rPr>
      </w:pPr>
    </w:p>
    <w:p w:rsidR="004E4398" w:rsidRPr="00B93AD4" w:rsidRDefault="00604893" w:rsidP="00E85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E85D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87"/>
        <w:gridCol w:w="4326"/>
        <w:gridCol w:w="1998"/>
        <w:gridCol w:w="2211"/>
        <w:gridCol w:w="1023"/>
        <w:gridCol w:w="1275"/>
        <w:gridCol w:w="1276"/>
        <w:gridCol w:w="992"/>
      </w:tblGrid>
      <w:tr w:rsidR="00AF42C9" w:rsidRPr="00AF42C9" w:rsidTr="006D3BB7">
        <w:trPr>
          <w:trHeight w:val="31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основ-ногомеро-приятия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6D3BB7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6D3BB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6D3BB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6D3BB7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42C9" w:rsidRPr="00AF42C9" w:rsidTr="006D3BB7">
        <w:trPr>
          <w:trHeight w:val="315"/>
        </w:trPr>
        <w:tc>
          <w:tcPr>
            <w:tcW w:w="1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6D3BB7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F42C9" w:rsidRPr="00AF42C9" w:rsidTr="006D3BB7">
        <w:trPr>
          <w:trHeight w:val="60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6)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F42C9" w:rsidRPr="00AF42C9" w:rsidTr="006D3BB7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</w:t>
            </w:r>
            <w:r w:rsidR="006D3BB7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ождение реализации Программы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12, 13, 14)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F42C9" w:rsidRPr="00AF42C9" w:rsidTr="006D3BB7">
        <w:trPr>
          <w:trHeight w:val="159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F42C9" w:rsidRPr="00AF42C9" w:rsidTr="006D3BB7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F42C9" w:rsidRPr="00AF42C9" w:rsidTr="006D3BB7">
        <w:trPr>
          <w:trHeight w:val="6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6D3BB7">
        <w:trPr>
          <w:trHeight w:val="315"/>
        </w:trPr>
        <w:tc>
          <w:tcPr>
            <w:tcW w:w="1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11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56 215,9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8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56 215,9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26 835,8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9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26 835,8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23 530,0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8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9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29 380,1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29 380,1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3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1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1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Тюли»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19 380,0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19 380,0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28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AF42C9" w:rsidRPr="00AF42C9" w:rsidTr="00F00B17">
        <w:trPr>
          <w:trHeight w:val="10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00B17">
        <w:trPr>
          <w:trHeight w:val="104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00B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AF42C9" w:rsidRPr="00AF42C9" w:rsidTr="00F00B17">
        <w:trPr>
          <w:trHeight w:val="103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15 образовательным учреждениям на новый учебный год)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4 171,2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AF42C9" w:rsidRPr="00AF42C9" w:rsidTr="0024205E">
        <w:trPr>
          <w:trHeight w:val="84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4 171,2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2420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  <w:r w:rsidR="002420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3 558,3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AF42C9" w:rsidRPr="00AF42C9" w:rsidTr="006D3BB7">
        <w:trPr>
          <w:trHeight w:val="102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3 558,3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F42C9" w:rsidRPr="00AF42C9" w:rsidTr="006D3BB7">
        <w:trPr>
          <w:trHeight w:val="51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F42C9" w:rsidRPr="00AF42C9" w:rsidTr="0024205E">
        <w:trPr>
          <w:trHeight w:val="40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42C9" w:rsidRPr="00AF42C9" w:rsidTr="0024205E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5E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</w:t>
            </w:r>
            <w:r w:rsidR="002420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идемиологической безопасности </w:t>
            </w:r>
          </w:p>
          <w:p w:rsidR="00AF42C9" w:rsidRPr="006D3BB7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34 812,3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AF42C9" w:rsidRPr="00AF42C9" w:rsidTr="0024205E">
        <w:trPr>
          <w:trHeight w:val="52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34 812,3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23 032,2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AF42C9" w:rsidRPr="00AF42C9" w:rsidTr="0024205E">
        <w:trPr>
          <w:trHeight w:val="44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23 032,2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AF42C9" w:rsidRPr="00AF42C9" w:rsidTr="006D3BB7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энергоэффективности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8 228,4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AF42C9" w:rsidRPr="00AF42C9" w:rsidTr="006D3BB7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8 228,4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1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49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7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127 029,6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151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127 029,6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127 029,6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AF42C9" w:rsidRPr="00AF42C9" w:rsidTr="006420C2">
        <w:trPr>
          <w:trHeight w:val="619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315"/>
        </w:trPr>
        <w:tc>
          <w:tcPr>
            <w:tcW w:w="1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образовательных учреждениях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90307B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10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CE45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CE45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C2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п. Боборовский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60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C2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</w:t>
            </w:r>
          </w:p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2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91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C2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36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4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для размещения групп детского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сада п. Луговской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9030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6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5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0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3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FF762A">
        <w:trPr>
          <w:trHeight w:val="58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64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122 622,8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90 436,3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12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2676BA">
        <w:trPr>
          <w:trHeight w:val="315"/>
        </w:trPr>
        <w:tc>
          <w:tcPr>
            <w:tcW w:w="1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Ханты-Мансийского района</w:t>
            </w:r>
          </w:p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1, 2, 5, 6, 15, 16)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FF762A">
        <w:trPr>
          <w:trHeight w:val="60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AF42C9" w:rsidRPr="00AF42C9" w:rsidTr="00FF762A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AF42C9" w:rsidRPr="00AF42C9" w:rsidTr="00FF762A">
        <w:trPr>
          <w:trHeight w:val="60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83 169,3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AF42C9" w:rsidRPr="00AF42C9" w:rsidTr="00E66DBB">
        <w:trPr>
          <w:trHeight w:val="51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83 169,3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AF42C9" w:rsidRPr="00AF42C9" w:rsidTr="00FF762A">
        <w:trPr>
          <w:trHeight w:val="42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AF42C9" w:rsidRPr="00AF42C9" w:rsidTr="00FF762A">
        <w:trPr>
          <w:trHeight w:val="63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766 880,3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267 514,5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AF42C9" w:rsidRPr="00AF42C9" w:rsidTr="00FF762A">
        <w:trPr>
          <w:trHeight w:val="51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766 880,3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267 514,5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6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766 880,3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267 514,5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AF42C9" w:rsidRPr="00AF42C9" w:rsidTr="00FF762A">
        <w:trPr>
          <w:trHeight w:val="103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  <w:r w:rsidR="00AF42C9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AF42C9" w:rsidRPr="00AF42C9" w:rsidTr="00E66DBB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696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  <w:r w:rsidR="00AF42C9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173306"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</w:t>
            </w: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учреждения)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4, 7, 8, 9)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238 164,1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AF42C9" w:rsidRPr="00AF42C9" w:rsidTr="00E66DBB">
        <w:trPr>
          <w:trHeight w:val="51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238 164,1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156 618,1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AF42C9" w:rsidRPr="00AF42C9" w:rsidTr="00E66DBB">
        <w:trPr>
          <w:trHeight w:val="46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156 618,1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8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1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98 491,8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AF42C9" w:rsidRPr="00AF42C9" w:rsidTr="006D3BB7">
        <w:trPr>
          <w:trHeight w:val="48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98 491,8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централизованной бухгалтерии)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AF42C9" w:rsidRPr="00AF42C9" w:rsidTr="00E66DBB">
        <w:trPr>
          <w:trHeight w:val="73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4 702 854,5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1 587 765,7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AF42C9" w:rsidRPr="00AF42C9" w:rsidTr="00E66DBB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1 716 931,3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1 716 931,3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AF42C9" w:rsidRPr="00AF42C9" w:rsidTr="00E66DBB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4 959 665,8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1 800 459,9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3 014 798,5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1 944 867,3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1 941 556,1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6D3BB7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120 887,6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92 012,3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88 701,1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35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4 838 778,2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AF42C9" w:rsidRPr="00AF42C9" w:rsidTr="00FF762A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FF762A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1 852 855,0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1 852 855,0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FF762A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315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4 704 970,1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2 990 167,8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1 714 802,3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1 714 330,7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AF42C9" w:rsidRPr="00AF42C9" w:rsidTr="00E66DBB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173 149,7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173 059,7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148 519,0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145 679,4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CC4B58" w:rsidRDefault="00CC4B58" w:rsidP="00E85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1F1" w:rsidRDefault="0090307B" w:rsidP="00903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398"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90307B" w:rsidRDefault="0090307B" w:rsidP="00903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4E4398">
      <w:pPr>
        <w:jc w:val="center"/>
        <w:rPr>
          <w:sz w:val="28"/>
          <w:szCs w:val="28"/>
        </w:rPr>
      </w:pPr>
    </w:p>
    <w:tbl>
      <w:tblPr>
        <w:tblW w:w="14317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1418"/>
        <w:gridCol w:w="283"/>
        <w:gridCol w:w="992"/>
        <w:gridCol w:w="1134"/>
        <w:gridCol w:w="1985"/>
        <w:gridCol w:w="850"/>
        <w:gridCol w:w="993"/>
        <w:gridCol w:w="992"/>
        <w:gridCol w:w="850"/>
      </w:tblGrid>
      <w:tr w:rsidR="00CF58ED" w:rsidRPr="00B93AD4" w:rsidTr="004226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0C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B93AD4" w:rsidTr="00422651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42265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E66DBB">
        <w:trPr>
          <w:trHeight w:val="2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E6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Портфели проектов</w:t>
            </w:r>
            <w:r w:rsidR="00E44CAA"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</w:t>
            </w:r>
            <w:r w:rsidR="00E66DBB"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44CAA"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Югры </w:t>
            </w:r>
            <w:r w:rsidR="00EB4B17" w:rsidRPr="00E66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CAA" w:rsidRPr="00E66DBB">
              <w:rPr>
                <w:rFonts w:ascii="Times New Roman" w:hAnsi="Times New Roman" w:cs="Times New Roman"/>
                <w:sz w:val="20"/>
                <w:szCs w:val="20"/>
              </w:rPr>
              <w:t>участие в которых п</w:t>
            </w:r>
            <w:r w:rsidR="00EB4B17" w:rsidRPr="00E66DBB">
              <w:rPr>
                <w:rFonts w:ascii="Times New Roman" w:hAnsi="Times New Roman" w:cs="Times New Roman"/>
                <w:sz w:val="20"/>
                <w:szCs w:val="20"/>
              </w:rPr>
              <w:t>ринимает Ханты-Мансийский район)</w:t>
            </w:r>
          </w:p>
        </w:tc>
      </w:tr>
      <w:tr w:rsidR="000C2D43" w:rsidRPr="00B93AD4" w:rsidTr="00422651">
        <w:trPr>
          <w:trHeight w:val="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E66DBB" w:rsidRDefault="006910B8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A59AB" w:rsidRPr="00E66DB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66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4B17" w:rsidRPr="00E66DBB" w:rsidRDefault="00422651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1647D" w:rsidRPr="00E66DBB" w:rsidRDefault="0031647D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E6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66DB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20415,0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0D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C2D43" w:rsidRPr="00B93AD4" w:rsidTr="00422651">
        <w:trPr>
          <w:trHeight w:val="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0E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E66DBB" w:rsidRDefault="000C2D43" w:rsidP="000C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6, 7, 8, 9,10,11)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E66DBB" w:rsidRDefault="00E66DBB" w:rsidP="00EE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E66DBB" w:rsidRDefault="000C2D43" w:rsidP="000C2D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E66DBB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E66DBB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 w:rsidRPr="00E66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9AB" w:rsidRPr="00E66DB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B8" w:rsidRPr="00E66DBB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 w:rsidRPr="00E66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11 229,0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7998,0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3 231,0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E66DBB" w:rsidRDefault="000C2D43" w:rsidP="002F5FD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E66DBB" w:rsidRDefault="00422651" w:rsidP="0042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1250D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проект5 «Поддержка семей, имеющих детей»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EB4B17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10B8" w:rsidRPr="00E66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5A028C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113 940,0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28113,0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85 827,0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- создание 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>условий дошкольного образования для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детей трех лет»</w:t>
            </w:r>
          </w:p>
          <w:p w:rsidR="001250DD" w:rsidRPr="00E66DBB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(показатели 3, 17, 18)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422651" w:rsidP="00EC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229 292,1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153 332,1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37 980,0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422651">
        <w:trPr>
          <w:trHeight w:val="53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56 988,3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38 246,3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172 303,8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E66DBB">
        <w:trPr>
          <w:trHeight w:val="2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422651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в МКОУ ХМР «СОШ им. Героя Советского Союза </w:t>
            </w:r>
          </w:p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П.А. Бабичева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п. Выкатной»</w:t>
            </w:r>
            <w:r w:rsidR="00FF76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651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FF762A" w:rsidRDefault="001250DD" w:rsidP="00FF7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д. Шапша</w:t>
            </w:r>
            <w:r w:rsidR="00FF76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0DD" w:rsidRPr="00E66DBB" w:rsidRDefault="001250DD" w:rsidP="00FF7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МКОУ ХМР «СОШ им. А.С. Макшанцева п. Кедровый»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31647D" w:rsidP="0042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1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422651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2A7F7E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0DD"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2A7F7E" w:rsidP="002A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250DD" w:rsidRPr="00E66D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F58ED" w:rsidRPr="00B93AD4" w:rsidRDefault="00CF58ED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992"/>
        <w:gridCol w:w="993"/>
        <w:gridCol w:w="992"/>
        <w:gridCol w:w="1984"/>
      </w:tblGrid>
      <w:tr w:rsidR="004E4398" w:rsidRPr="00B93AD4" w:rsidTr="004226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 xml:space="preserve">№ </w:t>
            </w:r>
          </w:p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 xml:space="preserve">Значения показателя </w:t>
            </w:r>
            <w:r w:rsidRPr="00422651">
              <w:rPr>
                <w:sz w:val="20"/>
              </w:rPr>
              <w:br/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4226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2021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398" w:rsidRPr="00B93AD4" w:rsidTr="00422651">
        <w:trPr>
          <w:trHeight w:val="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7</w:t>
            </w:r>
          </w:p>
        </w:tc>
      </w:tr>
      <w:tr w:rsidR="00412F1F" w:rsidRPr="00B93AD4" w:rsidTr="00422651">
        <w:trPr>
          <w:trHeight w:val="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422651" w:rsidRDefault="00C70D20" w:rsidP="00C70D20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EC0474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260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325</w:t>
            </w:r>
          </w:p>
          <w:p w:rsidR="00C70D20" w:rsidRPr="00422651" w:rsidRDefault="00C70D20" w:rsidP="004E4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332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2F5D94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EC0474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372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2F5D94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89</w:t>
            </w:r>
          </w:p>
          <w:p w:rsidR="00C46197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96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22651" w:rsidP="004E43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</w:t>
            </w:r>
            <w:r w:rsidR="00412F1F" w:rsidRPr="00422651">
              <w:rPr>
                <w:sz w:val="20"/>
              </w:rPr>
              <w:t>еловек</w:t>
            </w:r>
            <w:r w:rsidR="002F5D94" w:rsidRPr="00422651">
              <w:rPr>
                <w:sz w:val="20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412F1F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EC0474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2F5D94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1 060</w:t>
            </w:r>
          </w:p>
        </w:tc>
      </w:tr>
    </w:tbl>
    <w:p w:rsidR="004E4398" w:rsidRPr="00B93AD4" w:rsidRDefault="004E4398" w:rsidP="004E4398">
      <w:pPr>
        <w:jc w:val="right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78"/>
      </w:tblGrid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Описание риска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софинансирования;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</w:t>
            </w:r>
            <w:r w:rsidR="00422651">
              <w:rPr>
                <w:rFonts w:ascii="Times New Roman" w:hAnsi="Times New Roman"/>
                <w:sz w:val="20"/>
                <w:szCs w:val="20"/>
              </w:rPr>
              <w:t>лечения внебюджетных источников</w:t>
            </w:r>
            <w:r w:rsidRPr="00422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2A2551" w:rsidRPr="00422651" w:rsidRDefault="004226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A2551" w:rsidRPr="00422651">
              <w:rPr>
                <w:rFonts w:ascii="Times New Roman" w:hAnsi="Times New Roman"/>
                <w:sz w:val="20"/>
                <w:szCs w:val="20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 государственной политики</w:t>
            </w:r>
          </w:p>
        </w:tc>
        <w:tc>
          <w:tcPr>
            <w:tcW w:w="6378" w:type="dxa"/>
          </w:tcPr>
          <w:p w:rsidR="002A2551" w:rsidRPr="00422651" w:rsidRDefault="004226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A2551" w:rsidRPr="00422651">
              <w:rPr>
                <w:rFonts w:ascii="Times New Roman" w:hAnsi="Times New Roman"/>
                <w:sz w:val="20"/>
                <w:szCs w:val="20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всех ее соисполнителей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670"/>
      </w:tblGrid>
      <w:tr w:rsidR="002A2551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№ </w:t>
            </w:r>
          </w:p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2A2551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5</w:t>
            </w:r>
          </w:p>
        </w:tc>
      </w:tr>
      <w:tr w:rsidR="002A2551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2A2551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Реконструкция школы с пристроем для размещения групп детского сада </w:t>
            </w:r>
          </w:p>
          <w:p w:rsidR="002A2551" w:rsidRPr="00422651" w:rsidRDefault="002A2551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422651" w:rsidP="004226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2A2551" w:rsidP="00422651">
            <w:pPr>
              <w:pStyle w:val="ConsPlusNormal"/>
              <w:ind w:left="142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Строительство плоскостных сооружений МКОУ ХМР </w:t>
            </w:r>
            <w:r w:rsidR="00422651">
              <w:rPr>
                <w:sz w:val="22"/>
                <w:szCs w:val="22"/>
              </w:rPr>
              <w:t>«</w:t>
            </w:r>
            <w:r w:rsidRPr="00422651">
              <w:rPr>
                <w:sz w:val="22"/>
                <w:szCs w:val="22"/>
              </w:rPr>
              <w:t>СОШ п. Сибирский</w:t>
            </w:r>
            <w:r w:rsidR="0042265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2018 – 2019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422651">
            <w:pPr>
              <w:pStyle w:val="ConsPlusNormal"/>
              <w:ind w:left="142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местный бюджет</w:t>
            </w:r>
          </w:p>
        </w:tc>
      </w:tr>
      <w:tr w:rsidR="003E3F7F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651" w:rsidRDefault="003E3F7F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Реконструкция школы с пристроем </w:t>
            </w:r>
          </w:p>
          <w:p w:rsidR="003E3F7F" w:rsidRPr="00422651" w:rsidRDefault="003E3F7F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FF7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2018 </w:t>
            </w:r>
            <w:r w:rsidR="00FF762A">
              <w:rPr>
                <w:sz w:val="22"/>
                <w:szCs w:val="22"/>
              </w:rPr>
              <w:t>–</w:t>
            </w:r>
            <w:r w:rsidRPr="00422651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422651">
            <w:pPr>
              <w:pStyle w:val="ConsPlusNormal"/>
              <w:ind w:left="142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2A2551" w:rsidRDefault="002A2551" w:rsidP="002A2551">
      <w:pPr>
        <w:rPr>
          <w:sz w:val="28"/>
          <w:szCs w:val="28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D513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729"/>
        <w:gridCol w:w="3166"/>
        <w:gridCol w:w="7816"/>
      </w:tblGrid>
      <w:tr w:rsidR="00356C91" w:rsidRPr="00356C91" w:rsidTr="00D51364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D51364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№</w:t>
            </w:r>
            <w:r w:rsidR="00356C91" w:rsidRPr="00D51364">
              <w:rPr>
                <w:rFonts w:ascii="Times New Roman" w:hAnsi="Times New Roman" w:cs="Times New Roman"/>
                <w:sz w:val="20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D51364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4</w:t>
            </w:r>
          </w:p>
        </w:tc>
      </w:tr>
    </w:tbl>
    <w:p w:rsidR="00356C91" w:rsidRPr="00D51364" w:rsidRDefault="00356C91" w:rsidP="00356C91">
      <w:pPr>
        <w:pStyle w:val="aff"/>
        <w:ind w:firstLine="709"/>
        <w:jc w:val="both"/>
        <w:rPr>
          <w:sz w:val="22"/>
          <w:szCs w:val="24"/>
        </w:rPr>
      </w:pPr>
      <w:r w:rsidRPr="00D51364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2A2551" w:rsidRDefault="002A2551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Предложение</w:t>
            </w:r>
            <w:r w:rsidR="00F31149" w:rsidRPr="00D51364">
              <w:rPr>
                <w:rFonts w:ascii="Times New Roman" w:eastAsia="Calibri" w:hAnsi="Times New Roman" w:cs="Times New Roman"/>
                <w:bCs/>
                <w:sz w:val="22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Номер, наименование мероприятия</w:t>
            </w:r>
          </w:p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D51364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6</w:t>
            </w:r>
          </w:p>
        </w:tc>
      </w:tr>
    </w:tbl>
    <w:p w:rsidR="00FD0C9C" w:rsidRPr="00D51364" w:rsidRDefault="00FD0C9C" w:rsidP="00FD0C9C">
      <w:pPr>
        <w:tabs>
          <w:tab w:val="left" w:pos="1701"/>
        </w:tabs>
        <w:ind w:firstLine="709"/>
        <w:rPr>
          <w:rFonts w:ascii="Times New Roman" w:hAnsi="Times New Roman"/>
          <w:sz w:val="28"/>
          <w:szCs w:val="28"/>
        </w:rPr>
      </w:pPr>
      <w:r w:rsidRPr="00D51364">
        <w:rPr>
          <w:rFonts w:ascii="Times New Roman" w:eastAsia="Calibri" w:hAnsi="Times New Roman"/>
          <w:sz w:val="20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D51364">
        <w:rPr>
          <w:rFonts w:ascii="Times New Roman" w:eastAsia="Calibri" w:hAnsi="Times New Roman"/>
          <w:sz w:val="20"/>
        </w:rPr>
        <w:t xml:space="preserve"> </w:t>
      </w:r>
      <w:r w:rsidR="00D51364">
        <w:rPr>
          <w:rFonts w:ascii="Times New Roman" w:eastAsia="Calibri" w:hAnsi="Times New Roman"/>
          <w:sz w:val="28"/>
          <w:szCs w:val="28"/>
        </w:rPr>
        <w:t>»</w:t>
      </w:r>
      <w:r w:rsidR="00D8615B">
        <w:rPr>
          <w:rFonts w:ascii="Times New Roman" w:eastAsia="Calibri" w:hAnsi="Times New Roman"/>
          <w:sz w:val="28"/>
          <w:szCs w:val="28"/>
        </w:rPr>
        <w:t>.</w:t>
      </w:r>
    </w:p>
    <w:p w:rsidR="00FD0C9C" w:rsidRPr="00B93AD4" w:rsidRDefault="00FD0C9C" w:rsidP="00922FF5">
      <w:pPr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</w:t>
      </w:r>
      <w:r w:rsidR="00D51364">
        <w:rPr>
          <w:rFonts w:ascii="Times New Roman" w:hAnsi="Times New Roman"/>
          <w:sz w:val="28"/>
          <w:szCs w:val="28"/>
        </w:rPr>
        <w:t xml:space="preserve"> района </w:t>
      </w:r>
      <w:r w:rsidR="00D51364">
        <w:rPr>
          <w:rFonts w:ascii="Times New Roman" w:hAnsi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1F2FCD" w:rsidRDefault="001F2FC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9C" w:rsidRPr="00B93AD4" w:rsidRDefault="00FD0C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D5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64" w:rsidRDefault="00D51364" w:rsidP="00D5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</w:t>
      </w:r>
      <w:r w:rsidR="00E200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К.Р.Минулин</w:t>
      </w:r>
    </w:p>
    <w:sectPr w:rsidR="00D51364" w:rsidSect="0090307B">
      <w:headerReference w:type="even" r:id="rId21"/>
      <w:headerReference w:type="default" r:id="rId22"/>
      <w:headerReference w:type="first" r:id="rId23"/>
      <w:pgSz w:w="16838" w:h="11906" w:orient="landscape"/>
      <w:pgMar w:top="1276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1E" w:rsidRDefault="00E8791E">
      <w:r>
        <w:separator/>
      </w:r>
    </w:p>
  </w:endnote>
  <w:endnote w:type="continuationSeparator" w:id="0">
    <w:p w:rsidR="00E8791E" w:rsidRDefault="00E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1E" w:rsidRDefault="00E8791E">
      <w:r>
        <w:separator/>
      </w:r>
    </w:p>
  </w:footnote>
  <w:footnote w:type="continuationSeparator" w:id="0">
    <w:p w:rsidR="00E8791E" w:rsidRDefault="00E8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76638"/>
      <w:docPartObj>
        <w:docPartGallery w:val="Page Numbers (Top of Page)"/>
        <w:docPartUnique/>
      </w:docPartObj>
    </w:sdtPr>
    <w:sdtEndPr/>
    <w:sdtContent>
      <w:p w:rsidR="0090307B" w:rsidRDefault="0090307B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8D78B8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7B" w:rsidRDefault="009030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7B" w:rsidRDefault="0090307B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06E84">
      <w:rPr>
        <w:noProof/>
      </w:rPr>
      <w:t>36</w:t>
    </w:r>
    <w:r>
      <w:rPr>
        <w:noProof/>
      </w:rPr>
      <w:fldChar w:fldCharType="end"/>
    </w:r>
  </w:p>
  <w:p w:rsidR="0090307B" w:rsidRDefault="0090307B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7B" w:rsidRDefault="009030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4C1"/>
    <w:rsid w:val="00015A26"/>
    <w:rsid w:val="000255FA"/>
    <w:rsid w:val="000416CF"/>
    <w:rsid w:val="00042D77"/>
    <w:rsid w:val="0004526E"/>
    <w:rsid w:val="00060976"/>
    <w:rsid w:val="00071192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6F3C"/>
    <w:rsid w:val="0011334E"/>
    <w:rsid w:val="001250DD"/>
    <w:rsid w:val="00136445"/>
    <w:rsid w:val="00145011"/>
    <w:rsid w:val="001451EF"/>
    <w:rsid w:val="00151323"/>
    <w:rsid w:val="00157690"/>
    <w:rsid w:val="0015791E"/>
    <w:rsid w:val="0016723D"/>
    <w:rsid w:val="0017093C"/>
    <w:rsid w:val="00173306"/>
    <w:rsid w:val="00173F52"/>
    <w:rsid w:val="001754C5"/>
    <w:rsid w:val="00176149"/>
    <w:rsid w:val="00180058"/>
    <w:rsid w:val="001B49F3"/>
    <w:rsid w:val="001B50DD"/>
    <w:rsid w:val="001C053D"/>
    <w:rsid w:val="001C4280"/>
    <w:rsid w:val="001D378B"/>
    <w:rsid w:val="001D3BCC"/>
    <w:rsid w:val="001D3D37"/>
    <w:rsid w:val="001E0AA2"/>
    <w:rsid w:val="001F2FCD"/>
    <w:rsid w:val="002004C9"/>
    <w:rsid w:val="00201163"/>
    <w:rsid w:val="002103BE"/>
    <w:rsid w:val="00221417"/>
    <w:rsid w:val="00223C8E"/>
    <w:rsid w:val="0024205E"/>
    <w:rsid w:val="00243942"/>
    <w:rsid w:val="002554FC"/>
    <w:rsid w:val="00260576"/>
    <w:rsid w:val="002676BA"/>
    <w:rsid w:val="002721A6"/>
    <w:rsid w:val="00285B5E"/>
    <w:rsid w:val="00291A23"/>
    <w:rsid w:val="00295E4F"/>
    <w:rsid w:val="002A2551"/>
    <w:rsid w:val="002A59AB"/>
    <w:rsid w:val="002A7F7E"/>
    <w:rsid w:val="002B1DE5"/>
    <w:rsid w:val="002D5A91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B3BE7"/>
    <w:rsid w:val="003C0FE6"/>
    <w:rsid w:val="003D5B41"/>
    <w:rsid w:val="003E1C28"/>
    <w:rsid w:val="003E3F7F"/>
    <w:rsid w:val="00401577"/>
    <w:rsid w:val="00402087"/>
    <w:rsid w:val="00405D66"/>
    <w:rsid w:val="00407F0D"/>
    <w:rsid w:val="00412F1F"/>
    <w:rsid w:val="00414809"/>
    <w:rsid w:val="0041733E"/>
    <w:rsid w:val="00422651"/>
    <w:rsid w:val="0042386B"/>
    <w:rsid w:val="00426512"/>
    <w:rsid w:val="00426624"/>
    <w:rsid w:val="00434D24"/>
    <w:rsid w:val="00437C33"/>
    <w:rsid w:val="00444EBC"/>
    <w:rsid w:val="00455062"/>
    <w:rsid w:val="00461A72"/>
    <w:rsid w:val="00463166"/>
    <w:rsid w:val="004809BC"/>
    <w:rsid w:val="00495F44"/>
    <w:rsid w:val="004A497A"/>
    <w:rsid w:val="004A7FFC"/>
    <w:rsid w:val="004B53A4"/>
    <w:rsid w:val="004B589A"/>
    <w:rsid w:val="004C7A90"/>
    <w:rsid w:val="004D11C8"/>
    <w:rsid w:val="004D245C"/>
    <w:rsid w:val="004E0A4D"/>
    <w:rsid w:val="004E4398"/>
    <w:rsid w:val="004E6637"/>
    <w:rsid w:val="004E77A6"/>
    <w:rsid w:val="00506E84"/>
    <w:rsid w:val="0051131E"/>
    <w:rsid w:val="00514E40"/>
    <w:rsid w:val="005163EA"/>
    <w:rsid w:val="00522213"/>
    <w:rsid w:val="00522CC5"/>
    <w:rsid w:val="00532050"/>
    <w:rsid w:val="0054209D"/>
    <w:rsid w:val="00556FFB"/>
    <w:rsid w:val="00557573"/>
    <w:rsid w:val="005642CF"/>
    <w:rsid w:val="005667F9"/>
    <w:rsid w:val="00567466"/>
    <w:rsid w:val="005747E5"/>
    <w:rsid w:val="00576B77"/>
    <w:rsid w:val="005A028C"/>
    <w:rsid w:val="005A58F8"/>
    <w:rsid w:val="005C2BFB"/>
    <w:rsid w:val="005C41FE"/>
    <w:rsid w:val="005C4E43"/>
    <w:rsid w:val="005D0AD9"/>
    <w:rsid w:val="005D24CF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420C2"/>
    <w:rsid w:val="00647A4A"/>
    <w:rsid w:val="00661473"/>
    <w:rsid w:val="0066624D"/>
    <w:rsid w:val="00666F1F"/>
    <w:rsid w:val="00683152"/>
    <w:rsid w:val="006910B8"/>
    <w:rsid w:val="006A0000"/>
    <w:rsid w:val="006A232B"/>
    <w:rsid w:val="006A7814"/>
    <w:rsid w:val="006B31BE"/>
    <w:rsid w:val="006C23CF"/>
    <w:rsid w:val="006D3BB7"/>
    <w:rsid w:val="006D4916"/>
    <w:rsid w:val="006E4F76"/>
    <w:rsid w:val="006E517A"/>
    <w:rsid w:val="007010F2"/>
    <w:rsid w:val="0070546F"/>
    <w:rsid w:val="007306D8"/>
    <w:rsid w:val="0074048A"/>
    <w:rsid w:val="00744B90"/>
    <w:rsid w:val="007455D4"/>
    <w:rsid w:val="00750A6B"/>
    <w:rsid w:val="0076147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C0538"/>
    <w:rsid w:val="007C3F71"/>
    <w:rsid w:val="007C43BA"/>
    <w:rsid w:val="007C5216"/>
    <w:rsid w:val="007D3C25"/>
    <w:rsid w:val="007D66B6"/>
    <w:rsid w:val="007E1E8E"/>
    <w:rsid w:val="007E7A7B"/>
    <w:rsid w:val="00804749"/>
    <w:rsid w:val="00833B9D"/>
    <w:rsid w:val="00837960"/>
    <w:rsid w:val="00842DEB"/>
    <w:rsid w:val="00846597"/>
    <w:rsid w:val="00861092"/>
    <w:rsid w:val="008648AB"/>
    <w:rsid w:val="00871A9F"/>
    <w:rsid w:val="00881A73"/>
    <w:rsid w:val="008848C5"/>
    <w:rsid w:val="00886320"/>
    <w:rsid w:val="008950E5"/>
    <w:rsid w:val="008A6296"/>
    <w:rsid w:val="008B4DBE"/>
    <w:rsid w:val="008C2646"/>
    <w:rsid w:val="008C61DE"/>
    <w:rsid w:val="008D07CF"/>
    <w:rsid w:val="008D42E3"/>
    <w:rsid w:val="008D7428"/>
    <w:rsid w:val="008D78B8"/>
    <w:rsid w:val="008E1747"/>
    <w:rsid w:val="008E265F"/>
    <w:rsid w:val="008E5084"/>
    <w:rsid w:val="008F1F3D"/>
    <w:rsid w:val="008F4167"/>
    <w:rsid w:val="0090307B"/>
    <w:rsid w:val="00903101"/>
    <w:rsid w:val="009141EA"/>
    <w:rsid w:val="00916AF7"/>
    <w:rsid w:val="00922FF5"/>
    <w:rsid w:val="00923740"/>
    <w:rsid w:val="009344BE"/>
    <w:rsid w:val="00940DDA"/>
    <w:rsid w:val="00967488"/>
    <w:rsid w:val="009A69E9"/>
    <w:rsid w:val="009D7214"/>
    <w:rsid w:val="009E5689"/>
    <w:rsid w:val="00A05223"/>
    <w:rsid w:val="00A16109"/>
    <w:rsid w:val="00A17170"/>
    <w:rsid w:val="00A17D8C"/>
    <w:rsid w:val="00A26F63"/>
    <w:rsid w:val="00A36B57"/>
    <w:rsid w:val="00A50D00"/>
    <w:rsid w:val="00A51661"/>
    <w:rsid w:val="00A53CD9"/>
    <w:rsid w:val="00A91EAB"/>
    <w:rsid w:val="00AA006F"/>
    <w:rsid w:val="00AA2257"/>
    <w:rsid w:val="00AA2981"/>
    <w:rsid w:val="00AB3522"/>
    <w:rsid w:val="00AB5EA3"/>
    <w:rsid w:val="00AB6085"/>
    <w:rsid w:val="00AB6A5F"/>
    <w:rsid w:val="00AC01F1"/>
    <w:rsid w:val="00AD3C7A"/>
    <w:rsid w:val="00AE5A04"/>
    <w:rsid w:val="00AE5E33"/>
    <w:rsid w:val="00AF01BD"/>
    <w:rsid w:val="00AF256D"/>
    <w:rsid w:val="00AF2CB0"/>
    <w:rsid w:val="00AF42C9"/>
    <w:rsid w:val="00B0554A"/>
    <w:rsid w:val="00B174AA"/>
    <w:rsid w:val="00B326D9"/>
    <w:rsid w:val="00B40960"/>
    <w:rsid w:val="00B40AEE"/>
    <w:rsid w:val="00B4300E"/>
    <w:rsid w:val="00B473D8"/>
    <w:rsid w:val="00B51329"/>
    <w:rsid w:val="00B71EE9"/>
    <w:rsid w:val="00B76DFE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10FCE"/>
    <w:rsid w:val="00C115F8"/>
    <w:rsid w:val="00C26DEA"/>
    <w:rsid w:val="00C32712"/>
    <w:rsid w:val="00C374F9"/>
    <w:rsid w:val="00C4303C"/>
    <w:rsid w:val="00C46197"/>
    <w:rsid w:val="00C46744"/>
    <w:rsid w:val="00C63119"/>
    <w:rsid w:val="00C66604"/>
    <w:rsid w:val="00C70D20"/>
    <w:rsid w:val="00C73E8A"/>
    <w:rsid w:val="00C8078F"/>
    <w:rsid w:val="00C858C6"/>
    <w:rsid w:val="00C90373"/>
    <w:rsid w:val="00CA0264"/>
    <w:rsid w:val="00CA763A"/>
    <w:rsid w:val="00CB7D62"/>
    <w:rsid w:val="00CC0015"/>
    <w:rsid w:val="00CC0D3F"/>
    <w:rsid w:val="00CC4B58"/>
    <w:rsid w:val="00CD09D9"/>
    <w:rsid w:val="00CE45A6"/>
    <w:rsid w:val="00CF2CCF"/>
    <w:rsid w:val="00CF58ED"/>
    <w:rsid w:val="00D00060"/>
    <w:rsid w:val="00D01420"/>
    <w:rsid w:val="00D02EDE"/>
    <w:rsid w:val="00D151E9"/>
    <w:rsid w:val="00D200CD"/>
    <w:rsid w:val="00D317E5"/>
    <w:rsid w:val="00D44D47"/>
    <w:rsid w:val="00D51364"/>
    <w:rsid w:val="00D6432A"/>
    <w:rsid w:val="00D73DDA"/>
    <w:rsid w:val="00D84279"/>
    <w:rsid w:val="00D8615B"/>
    <w:rsid w:val="00DB3C80"/>
    <w:rsid w:val="00DB50D8"/>
    <w:rsid w:val="00DE0E5A"/>
    <w:rsid w:val="00DF716E"/>
    <w:rsid w:val="00DF7FE2"/>
    <w:rsid w:val="00E00968"/>
    <w:rsid w:val="00E01453"/>
    <w:rsid w:val="00E05809"/>
    <w:rsid w:val="00E167AD"/>
    <w:rsid w:val="00E20079"/>
    <w:rsid w:val="00E301E8"/>
    <w:rsid w:val="00E327B6"/>
    <w:rsid w:val="00E3742C"/>
    <w:rsid w:val="00E44CAA"/>
    <w:rsid w:val="00E5643C"/>
    <w:rsid w:val="00E5665B"/>
    <w:rsid w:val="00E577B1"/>
    <w:rsid w:val="00E616E8"/>
    <w:rsid w:val="00E62592"/>
    <w:rsid w:val="00E65791"/>
    <w:rsid w:val="00E66DBB"/>
    <w:rsid w:val="00E7087F"/>
    <w:rsid w:val="00E73D06"/>
    <w:rsid w:val="00E8339E"/>
    <w:rsid w:val="00E85D1D"/>
    <w:rsid w:val="00E8791E"/>
    <w:rsid w:val="00EB4B17"/>
    <w:rsid w:val="00EC0474"/>
    <w:rsid w:val="00ED7A1B"/>
    <w:rsid w:val="00EE5B32"/>
    <w:rsid w:val="00EE5D11"/>
    <w:rsid w:val="00EE631D"/>
    <w:rsid w:val="00EF36A4"/>
    <w:rsid w:val="00F00B17"/>
    <w:rsid w:val="00F123AC"/>
    <w:rsid w:val="00F12500"/>
    <w:rsid w:val="00F2258F"/>
    <w:rsid w:val="00F247A2"/>
    <w:rsid w:val="00F25066"/>
    <w:rsid w:val="00F25F01"/>
    <w:rsid w:val="00F31149"/>
    <w:rsid w:val="00F33FF9"/>
    <w:rsid w:val="00F428B0"/>
    <w:rsid w:val="00F4352E"/>
    <w:rsid w:val="00F44448"/>
    <w:rsid w:val="00F456EA"/>
    <w:rsid w:val="00F85D53"/>
    <w:rsid w:val="00F9501E"/>
    <w:rsid w:val="00FA00B3"/>
    <w:rsid w:val="00FA601C"/>
    <w:rsid w:val="00FB0CBC"/>
    <w:rsid w:val="00FC0A71"/>
    <w:rsid w:val="00FC650F"/>
    <w:rsid w:val="00FD0C9C"/>
    <w:rsid w:val="00FD2BEB"/>
    <w:rsid w:val="00FE326F"/>
    <w:rsid w:val="00FE37C3"/>
    <w:rsid w:val="00FE43E9"/>
    <w:rsid w:val="00FE7AF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E4BD-ED6C-419B-B45B-558EB29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9777</Words>
  <Characters>55731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2019-10-15T07:02:00Z</cp:lastPrinted>
  <dcterms:created xsi:type="dcterms:W3CDTF">2019-10-15T07:56:00Z</dcterms:created>
  <dcterms:modified xsi:type="dcterms:W3CDTF">2019-10-15T07:56:00Z</dcterms:modified>
</cp:coreProperties>
</file>